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DE2C" w14:textId="60C076ED" w:rsidR="004409E1" w:rsidRPr="004409E1" w:rsidRDefault="004409E1" w:rsidP="004409E1">
      <w:pPr>
        <w:spacing w:after="0"/>
        <w:jc w:val="both"/>
        <w:rPr>
          <w:b/>
          <w:bCs/>
          <w:color w:val="FF3300"/>
        </w:rPr>
      </w:pPr>
      <w:r w:rsidRPr="004409E1">
        <w:rPr>
          <w:b/>
          <w:bCs/>
          <w:color w:val="FF3300"/>
        </w:rPr>
        <w:t>IZJAVA ZA JAVNOST LJUDSKE POBUDE MEMORANDUM</w:t>
      </w:r>
    </w:p>
    <w:p w14:paraId="665CDE4F" w14:textId="103D70A5" w:rsidR="004409E1" w:rsidRDefault="004409E1" w:rsidP="004409E1">
      <w:pPr>
        <w:spacing w:after="0"/>
        <w:jc w:val="both"/>
      </w:pPr>
      <w:hyperlink r:id="rId5" w:history="1">
        <w:r w:rsidRPr="004409E1">
          <w:rPr>
            <w:rStyle w:val="Hiperpovezava"/>
          </w:rPr>
          <w:t>https://memorandum.si/izjava-za-javnost-ljudske-pobude-memorandum/</w:t>
        </w:r>
      </w:hyperlink>
    </w:p>
    <w:p w14:paraId="73548980" w14:textId="77777777" w:rsidR="004409E1" w:rsidRDefault="004409E1" w:rsidP="004409E1">
      <w:pPr>
        <w:spacing w:after="0"/>
        <w:jc w:val="both"/>
      </w:pPr>
    </w:p>
    <w:p w14:paraId="478E4227" w14:textId="19BE019F" w:rsidR="004409E1" w:rsidRPr="00B20294" w:rsidRDefault="004409E1" w:rsidP="004409E1">
      <w:pPr>
        <w:spacing w:after="0"/>
        <w:jc w:val="both"/>
      </w:pPr>
      <w:r w:rsidRPr="00B20294">
        <w:t>Ljudska pobuda Memorandum ni zametek nove politične stranke, prav tako Memorandum slovenskemu narodu ni strankarski program. Dokument je povabilo, da se skupaj vprašamo, v kakšni družbi živimo, kam nas vodi obstoječa ureditev in kakšno prihodnost si želimo kot narod.</w:t>
      </w:r>
    </w:p>
    <w:p w14:paraId="378CA334" w14:textId="77777777" w:rsidR="004409E1" w:rsidRPr="00B20294" w:rsidRDefault="004409E1" w:rsidP="004409E1">
      <w:pPr>
        <w:spacing w:after="0"/>
        <w:jc w:val="both"/>
      </w:pPr>
      <w:r w:rsidRPr="00B20294">
        <w:t> </w:t>
      </w:r>
    </w:p>
    <w:p w14:paraId="295DD98F" w14:textId="77777777" w:rsidR="004409E1" w:rsidRPr="00B20294" w:rsidRDefault="004409E1" w:rsidP="004409E1">
      <w:pPr>
        <w:spacing w:after="0"/>
        <w:jc w:val="both"/>
      </w:pPr>
      <w:r w:rsidRPr="00B20294">
        <w:t>Predvsem pa želimo, da Memorandum kot odprt dokument postane vsebinska podlaga, na kateri vsak izmed nas – v družini, med prijatelji, v kraju in skupnosti – aktivno in samoiniciativno soustvarja novo pot. Ne pod našim ali katerimkoli drugim vodstvom, temveč kot od spodaj rastoče gibanje ljudi, ki jih povezuje skupna vizija in osebna odgovornost.</w:t>
      </w:r>
    </w:p>
    <w:p w14:paraId="10700A5C" w14:textId="77777777" w:rsidR="004409E1" w:rsidRPr="00B20294" w:rsidRDefault="004409E1" w:rsidP="004409E1">
      <w:pPr>
        <w:spacing w:after="0"/>
        <w:jc w:val="both"/>
      </w:pPr>
      <w:r w:rsidRPr="00B20294">
        <w:t> </w:t>
      </w:r>
    </w:p>
    <w:p w14:paraId="354A22DF" w14:textId="77777777" w:rsidR="004409E1" w:rsidRPr="00B20294" w:rsidRDefault="004409E1" w:rsidP="004409E1">
      <w:pPr>
        <w:spacing w:after="0"/>
        <w:jc w:val="both"/>
      </w:pPr>
      <w:r w:rsidRPr="00B20294">
        <w:t>Demokracija, kot jo poznamo, je postala ritual brez vsebine, saj se ključne odločitve sprejemajo mimo volje ljudi. Živimo v sistemu, kjer je oblast skoncentrirana na vrhu, ljudem pa ostane zgolj navidezna udeležba.</w:t>
      </w:r>
    </w:p>
    <w:p w14:paraId="7828885F" w14:textId="77777777" w:rsidR="004409E1" w:rsidRPr="00B20294" w:rsidRDefault="004409E1" w:rsidP="004409E1">
      <w:pPr>
        <w:spacing w:after="0"/>
        <w:jc w:val="both"/>
      </w:pPr>
      <w:r w:rsidRPr="00B20294">
        <w:t> </w:t>
      </w:r>
    </w:p>
    <w:p w14:paraId="460489AA" w14:textId="77777777" w:rsidR="004409E1" w:rsidRPr="00B20294" w:rsidRDefault="004409E1" w:rsidP="004409E1">
      <w:pPr>
        <w:spacing w:after="0"/>
        <w:jc w:val="both"/>
      </w:pPr>
      <w:r w:rsidRPr="00B20294">
        <w:t>V desetletjih po osamosvojitvi smo bili priča razprodaji podjetij, virov, zemlje, bank in strateških sistemov – pod krinko napredka in modernizacije, ki sta bila predstavljena kot pot v boljšo prihodnost. To je vodila politika, izbrana, oblikovana in vzdrževana s strani domačih omrežij moči ter tujih interesov, pogosto v tesni spregi obeh. Ta moč izhaja iz nadzora nad kapitalom, mediji, kadrovskimi mrežami in zakonodajo – nad vsem, kar dejansko določa življenje ljudi. Politične stranke, ne glede na barvo, so zato postale zgolj orodje za legalizacijo teh interesov, ne pa izraz ljudske volje.</w:t>
      </w:r>
    </w:p>
    <w:p w14:paraId="372220FD" w14:textId="77777777" w:rsidR="004409E1" w:rsidRPr="00B20294" w:rsidRDefault="004409E1" w:rsidP="004409E1">
      <w:pPr>
        <w:spacing w:after="0"/>
        <w:jc w:val="both"/>
      </w:pPr>
      <w:r w:rsidRPr="00B20294">
        <w:t> </w:t>
      </w:r>
    </w:p>
    <w:p w14:paraId="335868C5" w14:textId="77777777" w:rsidR="004409E1" w:rsidRPr="00B20294" w:rsidRDefault="004409E1" w:rsidP="004409E1">
      <w:pPr>
        <w:spacing w:after="0"/>
        <w:jc w:val="both"/>
      </w:pPr>
      <w:r w:rsidRPr="00B20294">
        <w:t>Današnje globalne krize – vojne, geopolitične napetosti, zdravstvene panike in podnebna histerija – niso naključni dogodki, temveč rezultat premišljenih procesov. Gre za skrbno oblikovane mehanizme upravljanja strahu, s katerimi globalni veliki kapital vzdržuje in poglablja odvisnost narodov ter ustvarja pogoje, v katerih se ljudje za iluzijo varnosti postopoma in pogosto prostovoljno odpovejo svoji svobodi in dostojanstvu. Čeprav se svetu prikazuje slika spopadov med vzhodom in zahodom, oblasti povsod pri lastnih prebivalcih izvajajo enak vzorec: vedno manj svobode in vse več nadzora.</w:t>
      </w:r>
    </w:p>
    <w:p w14:paraId="61B825C1" w14:textId="77777777" w:rsidR="004409E1" w:rsidRPr="00B20294" w:rsidRDefault="004409E1" w:rsidP="004409E1">
      <w:pPr>
        <w:spacing w:after="0"/>
        <w:jc w:val="both"/>
      </w:pPr>
      <w:r w:rsidRPr="00B20294">
        <w:t> </w:t>
      </w:r>
    </w:p>
    <w:p w14:paraId="708D554C" w14:textId="77777777" w:rsidR="004409E1" w:rsidRPr="00B20294" w:rsidRDefault="004409E1" w:rsidP="004409E1">
      <w:pPr>
        <w:spacing w:after="0"/>
        <w:jc w:val="both"/>
      </w:pPr>
      <w:r w:rsidRPr="00B20294">
        <w:t>Kapital je globalno in lokalno prevzel ključne vzvode oblasti. Nadnacionalne organizacije in njihove agende uvajajo centralizacijo in nadzor, Evropska unija pa deluje kot njihov izvrševalec.</w:t>
      </w:r>
    </w:p>
    <w:p w14:paraId="790E2BEF" w14:textId="77777777" w:rsidR="004409E1" w:rsidRPr="00B20294" w:rsidRDefault="004409E1" w:rsidP="004409E1">
      <w:pPr>
        <w:spacing w:after="0"/>
        <w:jc w:val="both"/>
      </w:pPr>
      <w:r w:rsidRPr="00B20294">
        <w:t> </w:t>
      </w:r>
    </w:p>
    <w:p w14:paraId="2FB85C3F" w14:textId="77777777" w:rsidR="004409E1" w:rsidRPr="00B20294" w:rsidRDefault="004409E1" w:rsidP="004409E1">
      <w:pPr>
        <w:spacing w:after="0"/>
        <w:jc w:val="both"/>
      </w:pPr>
      <w:r w:rsidRPr="00B20294">
        <w:t>Slovenska politika, ujeta med sistemsko negativno selekcijo in ohranjanjem moči lokalnih omrežij, je postala podaljšek zunanjih sil. Navidezni politični spopadi so le preobleka načela »deli in vladaj«, medtem ko se resnične odločitve sprejemajo daleč stran od ljudi.</w:t>
      </w:r>
    </w:p>
    <w:p w14:paraId="4EB7B06E" w14:textId="77777777" w:rsidR="004409E1" w:rsidRPr="00B20294" w:rsidRDefault="004409E1" w:rsidP="004409E1">
      <w:pPr>
        <w:spacing w:after="0"/>
        <w:jc w:val="both"/>
      </w:pPr>
      <w:r w:rsidRPr="00B20294">
        <w:t> </w:t>
      </w:r>
    </w:p>
    <w:p w14:paraId="77F85A1A" w14:textId="77777777" w:rsidR="004409E1" w:rsidRPr="00B20294" w:rsidRDefault="004409E1" w:rsidP="004409E1">
      <w:pPr>
        <w:spacing w:after="0"/>
        <w:jc w:val="both"/>
      </w:pPr>
      <w:r w:rsidRPr="00B20294">
        <w:t>Memorandum želi ta posamezna spoznanja povezati v celoto. Pokaže njihov skupni imenovalec in ponuja razmislek o novem začetku – o poti, ki temelji na svobodi, človečnosti, odgovornosti in sodelovanju.</w:t>
      </w:r>
    </w:p>
    <w:p w14:paraId="0DA5981A" w14:textId="77777777" w:rsidR="004409E1" w:rsidRPr="00B20294" w:rsidRDefault="004409E1" w:rsidP="004409E1">
      <w:pPr>
        <w:spacing w:after="0"/>
        <w:jc w:val="both"/>
      </w:pPr>
      <w:r w:rsidRPr="00B20294">
        <w:t> </w:t>
      </w:r>
    </w:p>
    <w:p w14:paraId="24C8CC47" w14:textId="77777777" w:rsidR="004409E1" w:rsidRPr="00B20294" w:rsidRDefault="004409E1" w:rsidP="004409E1">
      <w:pPr>
        <w:spacing w:after="0"/>
        <w:jc w:val="both"/>
      </w:pPr>
      <w:r w:rsidRPr="00B20294">
        <w:t>Predlagamo ponovno vzpostavitev zdrave družbene strukture, ki raste od spodaj navzgor – iz posameznika, iz družine, iz lokalne skupnosti.</w:t>
      </w:r>
    </w:p>
    <w:p w14:paraId="4651876D" w14:textId="77777777" w:rsidR="004409E1" w:rsidRPr="00B20294" w:rsidRDefault="004409E1" w:rsidP="004409E1">
      <w:pPr>
        <w:spacing w:after="0"/>
        <w:jc w:val="both"/>
      </w:pPr>
      <w:r w:rsidRPr="00B20294">
        <w:t> </w:t>
      </w:r>
    </w:p>
    <w:p w14:paraId="40C52CF3" w14:textId="77777777" w:rsidR="004409E1" w:rsidRPr="00B20294" w:rsidRDefault="004409E1" w:rsidP="004409E1">
      <w:pPr>
        <w:spacing w:after="0"/>
        <w:jc w:val="both"/>
      </w:pPr>
      <w:r w:rsidRPr="00B20294">
        <w:t>Memorandum ponuja:</w:t>
      </w:r>
    </w:p>
    <w:p w14:paraId="675A43A3" w14:textId="77777777" w:rsidR="004409E1" w:rsidRPr="00B20294" w:rsidRDefault="004409E1" w:rsidP="004409E1">
      <w:pPr>
        <w:numPr>
          <w:ilvl w:val="0"/>
          <w:numId w:val="1"/>
        </w:numPr>
        <w:spacing w:after="0"/>
        <w:jc w:val="both"/>
      </w:pPr>
      <w:r w:rsidRPr="00B20294">
        <w:t>okvir za razmislek o sedanjem položaju,</w:t>
      </w:r>
    </w:p>
    <w:p w14:paraId="0CE1AA7F" w14:textId="77777777" w:rsidR="004409E1" w:rsidRPr="00B20294" w:rsidRDefault="004409E1" w:rsidP="004409E1">
      <w:pPr>
        <w:numPr>
          <w:ilvl w:val="0"/>
          <w:numId w:val="1"/>
        </w:numPr>
        <w:spacing w:after="0"/>
        <w:jc w:val="both"/>
      </w:pPr>
      <w:r w:rsidRPr="00B20294">
        <w:t>vizijo družbe, ki spoštuje človeka in suverenost naroda,</w:t>
      </w:r>
    </w:p>
    <w:p w14:paraId="48567B4A" w14:textId="77777777" w:rsidR="004409E1" w:rsidRPr="00B20294" w:rsidRDefault="004409E1" w:rsidP="004409E1">
      <w:pPr>
        <w:numPr>
          <w:ilvl w:val="0"/>
          <w:numId w:val="1"/>
        </w:numPr>
        <w:spacing w:after="0"/>
        <w:jc w:val="both"/>
      </w:pPr>
      <w:r w:rsidRPr="00B20294">
        <w:t>predloge za prenovo demokracije in vrnitev moči ljudem,</w:t>
      </w:r>
    </w:p>
    <w:p w14:paraId="38C4A5B8" w14:textId="77777777" w:rsidR="004409E1" w:rsidRPr="00B20294" w:rsidRDefault="004409E1" w:rsidP="004409E1">
      <w:pPr>
        <w:numPr>
          <w:ilvl w:val="0"/>
          <w:numId w:val="1"/>
        </w:numPr>
        <w:spacing w:after="0"/>
        <w:jc w:val="both"/>
      </w:pPr>
      <w:r w:rsidRPr="00B20294">
        <w:t>zaščito človekovih pravic in osebne svobode,</w:t>
      </w:r>
    </w:p>
    <w:p w14:paraId="6B164388" w14:textId="77777777" w:rsidR="004409E1" w:rsidRPr="00B20294" w:rsidRDefault="004409E1" w:rsidP="004409E1">
      <w:pPr>
        <w:numPr>
          <w:ilvl w:val="0"/>
          <w:numId w:val="1"/>
        </w:numPr>
        <w:spacing w:after="0"/>
        <w:jc w:val="both"/>
      </w:pPr>
      <w:r w:rsidRPr="00B20294">
        <w:t>jasen koncept varovanja skupnih dobrin,</w:t>
      </w:r>
    </w:p>
    <w:p w14:paraId="5029A161" w14:textId="77777777" w:rsidR="004409E1" w:rsidRPr="00B20294" w:rsidRDefault="004409E1" w:rsidP="004409E1">
      <w:pPr>
        <w:numPr>
          <w:ilvl w:val="0"/>
          <w:numId w:val="1"/>
        </w:numPr>
        <w:spacing w:after="0"/>
        <w:jc w:val="both"/>
      </w:pPr>
      <w:r w:rsidRPr="00B20294">
        <w:t>pot do nove družbene etike, ki temelji na odgovornosti, sodelovanju in človečnosti.</w:t>
      </w:r>
    </w:p>
    <w:p w14:paraId="6820F282" w14:textId="77777777" w:rsidR="004409E1" w:rsidRPr="00B20294" w:rsidRDefault="004409E1" w:rsidP="004409E1">
      <w:pPr>
        <w:spacing w:after="0"/>
        <w:jc w:val="both"/>
      </w:pPr>
      <w:r w:rsidRPr="00B20294">
        <w:t> </w:t>
      </w:r>
    </w:p>
    <w:p w14:paraId="5304511F" w14:textId="77777777" w:rsidR="004409E1" w:rsidRPr="00B20294" w:rsidRDefault="004409E1" w:rsidP="004409E1">
      <w:pPr>
        <w:spacing w:after="0"/>
        <w:jc w:val="both"/>
      </w:pPr>
      <w:r w:rsidRPr="00B20294">
        <w:t>Memorandum ni končni dokument. Je začetek. Je odprta platforma za soustvarjanje novega slovenskega soglasja za gradnjo nove humane družbe, ki si jo želimo.</w:t>
      </w:r>
    </w:p>
    <w:p w14:paraId="67A901AE" w14:textId="77777777" w:rsidR="004409E1" w:rsidRPr="00B20294" w:rsidRDefault="004409E1" w:rsidP="004409E1">
      <w:pPr>
        <w:spacing w:after="0"/>
        <w:jc w:val="both"/>
      </w:pPr>
      <w:r w:rsidRPr="00B20294">
        <w:t> </w:t>
      </w:r>
    </w:p>
    <w:p w14:paraId="59B24DDF" w14:textId="77777777" w:rsidR="004409E1" w:rsidRPr="00B20294" w:rsidRDefault="004409E1" w:rsidP="004409E1">
      <w:pPr>
        <w:spacing w:after="0"/>
        <w:jc w:val="both"/>
      </w:pPr>
      <w:r w:rsidRPr="00B20294">
        <w:t>Hkrati je jasen poziv k aktivaciji:</w:t>
      </w:r>
    </w:p>
    <w:p w14:paraId="28623FCD" w14:textId="77777777" w:rsidR="004409E1" w:rsidRPr="00B20294" w:rsidRDefault="004409E1" w:rsidP="004409E1">
      <w:pPr>
        <w:numPr>
          <w:ilvl w:val="0"/>
          <w:numId w:val="2"/>
        </w:numPr>
        <w:spacing w:after="0"/>
        <w:jc w:val="both"/>
      </w:pPr>
      <w:r w:rsidRPr="00B20294">
        <w:lastRenderedPageBreak/>
        <w:t>nehajmo čakati na rešitelje, ki bodo namesto nas spreminjali družbo,</w:t>
      </w:r>
    </w:p>
    <w:p w14:paraId="5C366281" w14:textId="77777777" w:rsidR="004409E1" w:rsidRPr="00B20294" w:rsidRDefault="004409E1" w:rsidP="004409E1">
      <w:pPr>
        <w:numPr>
          <w:ilvl w:val="0"/>
          <w:numId w:val="2"/>
        </w:numPr>
        <w:spacing w:after="0"/>
        <w:jc w:val="both"/>
      </w:pPr>
      <w:r w:rsidRPr="00B20294">
        <w:t>začnimo delovati najprej v svojem lastnem okolju in potem širše,</w:t>
      </w:r>
    </w:p>
    <w:p w14:paraId="2D6DD032" w14:textId="77777777" w:rsidR="004409E1" w:rsidRPr="00B20294" w:rsidRDefault="004409E1" w:rsidP="004409E1">
      <w:pPr>
        <w:numPr>
          <w:ilvl w:val="0"/>
          <w:numId w:val="2"/>
        </w:numPr>
        <w:spacing w:after="0"/>
        <w:jc w:val="both"/>
      </w:pPr>
      <w:r w:rsidRPr="00B20294">
        <w:t>povežimo se vsebinsko, ne ideološko,</w:t>
      </w:r>
    </w:p>
    <w:p w14:paraId="68D8E621" w14:textId="77777777" w:rsidR="004409E1" w:rsidRPr="00B20294" w:rsidRDefault="004409E1" w:rsidP="004409E1">
      <w:pPr>
        <w:numPr>
          <w:ilvl w:val="0"/>
          <w:numId w:val="2"/>
        </w:numPr>
        <w:spacing w:after="0"/>
        <w:jc w:val="both"/>
      </w:pPr>
      <w:r w:rsidRPr="00B20294">
        <w:t>gradimo nove vzporedne strukture trenutnemu sistemu,</w:t>
      </w:r>
    </w:p>
    <w:p w14:paraId="64016344" w14:textId="77777777" w:rsidR="004409E1" w:rsidRPr="00B20294" w:rsidRDefault="004409E1" w:rsidP="004409E1">
      <w:pPr>
        <w:numPr>
          <w:ilvl w:val="0"/>
          <w:numId w:val="2"/>
        </w:numPr>
        <w:spacing w:after="0"/>
        <w:jc w:val="both"/>
      </w:pPr>
      <w:r w:rsidRPr="00B20294">
        <w:t>zaščitimo drug drugega in svoj skupni dom,</w:t>
      </w:r>
    </w:p>
    <w:p w14:paraId="244A1B65" w14:textId="77777777" w:rsidR="004409E1" w:rsidRPr="00B20294" w:rsidRDefault="004409E1" w:rsidP="004409E1">
      <w:pPr>
        <w:numPr>
          <w:ilvl w:val="0"/>
          <w:numId w:val="2"/>
        </w:numPr>
        <w:spacing w:after="0"/>
        <w:jc w:val="both"/>
      </w:pPr>
      <w:r w:rsidRPr="00B20294">
        <w:t> in postavimo človeka, pravice in svobodo nazaj v središče življenja.</w:t>
      </w:r>
    </w:p>
    <w:p w14:paraId="4A09B68D" w14:textId="77777777" w:rsidR="004409E1" w:rsidRPr="00B20294" w:rsidRDefault="004409E1" w:rsidP="004409E1">
      <w:pPr>
        <w:spacing w:after="0"/>
        <w:jc w:val="both"/>
      </w:pPr>
      <w:r w:rsidRPr="00B20294">
        <w:t> </w:t>
      </w:r>
    </w:p>
    <w:p w14:paraId="71AD1649" w14:textId="77777777" w:rsidR="004409E1" w:rsidRPr="00B20294" w:rsidRDefault="004409E1" w:rsidP="004409E1">
      <w:pPr>
        <w:spacing w:after="0"/>
        <w:jc w:val="both"/>
      </w:pPr>
      <w:r w:rsidRPr="00B20294">
        <w:t>Sistem je zgrajen na napačnih temeljih, zato ga ni mogoče popraviti. Sprememba lahko pride le od spodaj navzgor – iz nas samih. Rešiteljev ni. Prihodnost je v naših rokah. In nihče je ne bo zgradil namesto nas.</w:t>
      </w:r>
    </w:p>
    <w:p w14:paraId="183CF146" w14:textId="77777777" w:rsidR="004409E1" w:rsidRPr="00B20294" w:rsidRDefault="004409E1" w:rsidP="004409E1">
      <w:pPr>
        <w:spacing w:after="0"/>
        <w:jc w:val="both"/>
      </w:pPr>
      <w:r w:rsidRPr="00B20294">
        <w:t> </w:t>
      </w:r>
    </w:p>
    <w:p w14:paraId="7500BC8E" w14:textId="77777777" w:rsidR="004409E1" w:rsidRPr="00B20294" w:rsidRDefault="004409E1" w:rsidP="004409E1">
      <w:pPr>
        <w:spacing w:after="0"/>
        <w:jc w:val="both"/>
      </w:pPr>
      <w:r w:rsidRPr="00B20294">
        <w:t>Iskrena zahvala Založbi Sanje in Roku Zavrtaniku za podporo dokumentu, ki odpira in razgalja vprašanja, ključna za sedanjost in prihodnost naše družbe, ter osvetljuje smer, v katero kot skupnost drsimo – brez dovolj jasnega zavedanja, kam nas tak razvoj neizogibno vodi, če se kot družba ne prebudimo.</w:t>
      </w:r>
    </w:p>
    <w:p w14:paraId="36C27E00" w14:textId="77777777" w:rsidR="004409E1" w:rsidRDefault="004409E1" w:rsidP="004409E1">
      <w:pPr>
        <w:spacing w:after="0"/>
        <w:jc w:val="both"/>
        <w:rPr>
          <w:b/>
          <w:bCs/>
          <w:color w:val="EE0000"/>
        </w:rPr>
      </w:pPr>
    </w:p>
    <w:p w14:paraId="5E688D7B" w14:textId="77777777" w:rsidR="004409E1" w:rsidRPr="00E906C5" w:rsidRDefault="004409E1" w:rsidP="004409E1">
      <w:pPr>
        <w:spacing w:after="0"/>
        <w:jc w:val="both"/>
        <w:rPr>
          <w:b/>
          <w:bCs/>
          <w:color w:val="EE0000"/>
        </w:rPr>
      </w:pPr>
      <w:r w:rsidRPr="00E906C5">
        <w:rPr>
          <w:b/>
          <w:bCs/>
          <w:color w:val="EE0000"/>
        </w:rPr>
        <w:t>Povzetek poglavja 16: Stabilna, pravična in suverena družba</w:t>
      </w:r>
    </w:p>
    <w:p w14:paraId="6C088C76" w14:textId="77777777" w:rsidR="004409E1" w:rsidRPr="00E906C5" w:rsidRDefault="004409E1" w:rsidP="004409E1">
      <w:pPr>
        <w:spacing w:after="0"/>
        <w:jc w:val="both"/>
      </w:pPr>
      <w:r w:rsidRPr="00E906C5">
        <w:t>Poglavje 16 Memoranduma slovenskemu narodu se osredotoča na vizijo družbe, ki temelji na pravičnosti, solidarnosti in suverenosti, s poudarkom na socialni državi, družini, kritičnem razmišljanju, zaščiti pred manipulacijami, ohranjanju stvarnosti spola, izobraževanju, pravni zaščiti in krepitvi skupnosti. To je ključno poglavje, ki predlaga konkretne ukrepe za obnovo družbene strukture v Sloveniji, z upoštevanjem tradicionalnih vrednot in odpornosti proti zunanjim vplivom. Spodaj je celoten povzetek, razdeljen po podtočkah poglavja (16.1 do 16.8), ki jih memorandum navaja, z bistvenimi idejami, cilji in ukrepi.</w:t>
      </w:r>
    </w:p>
    <w:p w14:paraId="1F017079" w14:textId="77777777" w:rsidR="004409E1" w:rsidRPr="00E906C5" w:rsidRDefault="004409E1" w:rsidP="004409E1">
      <w:pPr>
        <w:spacing w:after="0"/>
        <w:jc w:val="both"/>
        <w:rPr>
          <w:b/>
          <w:bCs/>
        </w:rPr>
      </w:pPr>
      <w:r w:rsidRPr="00E906C5">
        <w:rPr>
          <w:b/>
          <w:bCs/>
        </w:rPr>
        <w:t>16.1. Socialna država, ki deluje pravično in učinkovito</w:t>
      </w:r>
    </w:p>
    <w:p w14:paraId="15449120" w14:textId="77777777" w:rsidR="004409E1" w:rsidRPr="00E906C5" w:rsidRDefault="004409E1" w:rsidP="004409E1">
      <w:pPr>
        <w:spacing w:after="0"/>
        <w:jc w:val="both"/>
      </w:pPr>
      <w:r w:rsidRPr="00E906C5">
        <w:t xml:space="preserve">To področje poudarja potrebo po reformi socialne pomoči, ki naj bo usmerjena na ranljive skupine (otroci, starejši, invalidi, brezposelni), z zmanjšanjem birokracije za večjo učinkovitost. Ključni cilji vključujejo preglednost in pravičnost, da se pomoč ne zlorablja. </w:t>
      </w:r>
      <w:r w:rsidRPr="00E906C5">
        <w:rPr>
          <w:b/>
          <w:bCs/>
        </w:rPr>
        <w:t>Ukrep</w:t>
      </w:r>
      <w:r w:rsidRPr="00E906C5">
        <w:t>: Uvedba neodvisnega nadzornega organa za socialne transferje, ki zagotavlja, da so sredstva namenjena resničnim potrebam, ter zmanjšanje administrativnih ovir za hitrejšo pomoč.</w:t>
      </w:r>
    </w:p>
    <w:p w14:paraId="028030D3" w14:textId="77777777" w:rsidR="004409E1" w:rsidRPr="00E906C5" w:rsidRDefault="004409E1" w:rsidP="004409E1">
      <w:pPr>
        <w:spacing w:after="0"/>
        <w:jc w:val="both"/>
        <w:rPr>
          <w:b/>
          <w:bCs/>
        </w:rPr>
      </w:pPr>
      <w:r w:rsidRPr="00E906C5">
        <w:rPr>
          <w:b/>
          <w:bCs/>
        </w:rPr>
        <w:t>16.2. Krepitev družine in medgeneracijske povezanosti</w:t>
      </w:r>
    </w:p>
    <w:p w14:paraId="0ADDCAF9" w14:textId="77777777" w:rsidR="004409E1" w:rsidRPr="00E906C5" w:rsidRDefault="004409E1" w:rsidP="004409E1">
      <w:pPr>
        <w:spacing w:after="0"/>
        <w:jc w:val="both"/>
      </w:pPr>
      <w:r w:rsidRPr="00E906C5">
        <w:t xml:space="preserve">Področje se zavzema za podporo družini kot temeljni celici družbe, z zagotavljanjem socialnih spodbud za mlade družine (neprofitna stanovanja, davčne olajšave, podpora pri šolanju otrok). Poudarja usklajevanje družinskega življenja in kariere, da bi okrepili medgeneracijske vezi. </w:t>
      </w:r>
      <w:r w:rsidRPr="00E906C5">
        <w:rPr>
          <w:b/>
          <w:bCs/>
        </w:rPr>
        <w:t>Ukrep</w:t>
      </w:r>
      <w:r w:rsidRPr="00E906C5">
        <w:t>: Uvedba programov za mlade družine, kot so subvencije za stanovanja in fleksibilni delovni čas, ki omogočajo ravnotežje med delom in družino, ter spodbujanje medgeneracijskega sodelovanja v skupnostih.</w:t>
      </w:r>
    </w:p>
    <w:p w14:paraId="79C06E66" w14:textId="77777777" w:rsidR="004409E1" w:rsidRPr="00E906C5" w:rsidRDefault="004409E1" w:rsidP="004409E1">
      <w:pPr>
        <w:spacing w:after="0"/>
        <w:jc w:val="both"/>
        <w:rPr>
          <w:b/>
          <w:bCs/>
        </w:rPr>
      </w:pPr>
      <w:r w:rsidRPr="00E906C5">
        <w:rPr>
          <w:b/>
          <w:bCs/>
        </w:rPr>
        <w:t>16.3. Spodbujanje kritičnega razmišljanja in tvornega dialoga ter zaščita pred manipulacijo</w:t>
      </w:r>
    </w:p>
    <w:p w14:paraId="66583BE0" w14:textId="77777777" w:rsidR="004409E1" w:rsidRPr="00E906C5" w:rsidRDefault="004409E1" w:rsidP="004409E1">
      <w:pPr>
        <w:spacing w:after="0"/>
        <w:jc w:val="both"/>
      </w:pPr>
      <w:r w:rsidRPr="00E906C5">
        <w:t>Tu se poudarja svoboda izražanja brez cenzure, odprava kultur izključevanja (</w:t>
      </w:r>
      <w:proofErr w:type="spellStart"/>
      <w:r w:rsidRPr="00E906C5">
        <w:t>cancel</w:t>
      </w:r>
      <w:proofErr w:type="spellEnd"/>
      <w:r w:rsidRPr="00E906C5">
        <w:t xml:space="preserve"> </w:t>
      </w:r>
      <w:proofErr w:type="spellStart"/>
      <w:r w:rsidRPr="00E906C5">
        <w:t>culture</w:t>
      </w:r>
      <w:proofErr w:type="spellEnd"/>
      <w:r w:rsidRPr="00E906C5">
        <w:t xml:space="preserve">) in javno razkritje korporativnih interesov, ki izkoriščajo ideološke trende. Cilj je ohraniti tradicionalne vrednote spoštovanja, odgovornosti in svobode posameznika. </w:t>
      </w:r>
      <w:r w:rsidRPr="00E906C5">
        <w:rPr>
          <w:b/>
          <w:bCs/>
        </w:rPr>
        <w:t>Ukrep</w:t>
      </w:r>
      <w:r w:rsidRPr="00E906C5">
        <w:t>: Vzpostavitev platform za javni dialog brez pritiskov, kjer se spodbuja kritično razmišljanje, in uvedba zakonov za preglednost financiranja medijev in organizacij, da se prepreči manipulacija.</w:t>
      </w:r>
    </w:p>
    <w:p w14:paraId="61FDE29B" w14:textId="77777777" w:rsidR="004409E1" w:rsidRPr="00E906C5" w:rsidRDefault="004409E1" w:rsidP="004409E1">
      <w:pPr>
        <w:spacing w:after="0"/>
        <w:jc w:val="both"/>
        <w:rPr>
          <w:b/>
          <w:bCs/>
        </w:rPr>
      </w:pPr>
      <w:r w:rsidRPr="00E906C5">
        <w:rPr>
          <w:b/>
          <w:bCs/>
        </w:rPr>
        <w:t>16.4. Preprečevanje ideološke instrumentalizacije družbe</w:t>
      </w:r>
    </w:p>
    <w:p w14:paraId="63EB332A" w14:textId="77777777" w:rsidR="004409E1" w:rsidRPr="00E906C5" w:rsidRDefault="004409E1" w:rsidP="004409E1">
      <w:pPr>
        <w:spacing w:after="0"/>
        <w:jc w:val="both"/>
      </w:pPr>
      <w:r w:rsidRPr="00E906C5">
        <w:t xml:space="preserve">Področje opozarja na omejitev vpliva ideologij na zakonodajo, zaščito otrok pred politično in ideološko propagando v šolah in javnih ustanovah (npr. vsiljevanje teorij o fluidnosti spolov, obvezne vsebine LGBT v kurikulumu, cenzura drugačnih pogledov). Poudarja neodvisnost znanosti od korporativnih in ideoloških interesov, zlasti v medicini, psihologiji in družboslovju. </w:t>
      </w:r>
      <w:r w:rsidRPr="00E906C5">
        <w:rPr>
          <w:b/>
          <w:bCs/>
        </w:rPr>
        <w:t>Ukrep</w:t>
      </w:r>
      <w:r w:rsidRPr="00E906C5">
        <w:t>: Uvedba zakonodaje za zaščito otrok pred ideološko indoktrinacijo, vključno z neodvisnimi nadzornimi komisijami za šolske programe, in spodbujanje objektivnih raziskav brez zunanjega vpliva.</w:t>
      </w:r>
    </w:p>
    <w:p w14:paraId="5116D0D0" w14:textId="77777777" w:rsidR="004409E1" w:rsidRPr="00E906C5" w:rsidRDefault="004409E1" w:rsidP="004409E1">
      <w:pPr>
        <w:spacing w:after="0"/>
        <w:jc w:val="both"/>
        <w:rPr>
          <w:b/>
          <w:bCs/>
        </w:rPr>
      </w:pPr>
      <w:r w:rsidRPr="00E906C5">
        <w:rPr>
          <w:b/>
          <w:bCs/>
        </w:rPr>
        <w:t>16.5. Ohranitev stvarnosti spola kot podlage družbene stvarnosti</w:t>
      </w:r>
    </w:p>
    <w:p w14:paraId="73558D62" w14:textId="77777777" w:rsidR="004409E1" w:rsidRPr="00E906C5" w:rsidRDefault="004409E1" w:rsidP="004409E1">
      <w:pPr>
        <w:spacing w:after="0"/>
        <w:jc w:val="both"/>
      </w:pPr>
      <w:r w:rsidRPr="00E906C5">
        <w:t xml:space="preserve">To področje zagovarja biološko spolno razliko med moškim in žensko kot osnovno naravno dejstvo, ki mora ostati temelj zakonodaje, vzgoje in družbenih norm. Spoštuje različnost posameznikov, a varuje stvarna izhodišča pred ideološkimi relativizacijami, ki spodkopavajo jasnost in zdravo družbeno okolje. </w:t>
      </w:r>
      <w:r w:rsidRPr="00E906C5">
        <w:rPr>
          <w:b/>
          <w:bCs/>
        </w:rPr>
        <w:t>Ukrep</w:t>
      </w:r>
      <w:r w:rsidRPr="00E906C5">
        <w:t>: Uvedba zakonov za zaščito spolne identitete v izobraževanju in javnem življenju, vključno z omejitvami radikalnih teorij v šolah, in spodbujanje dialoga o naravnih razlikah za krepitev družbene stabilnosti.</w:t>
      </w:r>
    </w:p>
    <w:p w14:paraId="341DCFEE" w14:textId="77777777" w:rsidR="004409E1" w:rsidRPr="00E906C5" w:rsidRDefault="004409E1" w:rsidP="004409E1">
      <w:pPr>
        <w:spacing w:after="0"/>
        <w:jc w:val="both"/>
        <w:rPr>
          <w:b/>
          <w:bCs/>
        </w:rPr>
      </w:pPr>
      <w:r w:rsidRPr="00E906C5">
        <w:rPr>
          <w:b/>
          <w:bCs/>
        </w:rPr>
        <w:t>16.6. Izobraževanje kot temelj zdrave družbe</w:t>
      </w:r>
    </w:p>
    <w:p w14:paraId="76BEA384" w14:textId="77777777" w:rsidR="004409E1" w:rsidRPr="00E906C5" w:rsidRDefault="004409E1" w:rsidP="004409E1">
      <w:pPr>
        <w:spacing w:after="0"/>
        <w:jc w:val="both"/>
      </w:pPr>
      <w:r w:rsidRPr="00E906C5">
        <w:t xml:space="preserve">Področje poudarja razvijanje kritičnega razmišljanja, tvornega dialoga, ustvarjalnosti in praktičnih veščin brez ideoloških eksperimentov (npr. vsiljevanje radikalnih spolnih teorij, spreminjanje jezika po konceptih </w:t>
      </w:r>
      <w:proofErr w:type="spellStart"/>
      <w:r w:rsidRPr="00E906C5">
        <w:t>woke</w:t>
      </w:r>
      <w:proofErr w:type="spellEnd"/>
      <w:r w:rsidRPr="00E906C5">
        <w:t xml:space="preserve">). Zagotavlja stabilen in preverjen kurikulum, ki temelji na objektivnih znanstvenih spoznanjih, ne na politično motiviranih trendih. </w:t>
      </w:r>
      <w:r w:rsidRPr="00E906C5">
        <w:rPr>
          <w:b/>
          <w:bCs/>
        </w:rPr>
        <w:t>Ukrep</w:t>
      </w:r>
      <w:r w:rsidRPr="00E906C5">
        <w:t xml:space="preserve">: </w:t>
      </w:r>
      <w:r w:rsidRPr="00E906C5">
        <w:lastRenderedPageBreak/>
        <w:t>Prenova šolskih programov za vključitev kritičnega razmišljanja in praktičnih veščin, z neodvisnim nadzorom nad vsebinami, da se prepreči ideološka indoktrinacija.</w:t>
      </w:r>
    </w:p>
    <w:p w14:paraId="0A93F8CA" w14:textId="77777777" w:rsidR="004409E1" w:rsidRPr="00E906C5" w:rsidRDefault="004409E1" w:rsidP="004409E1">
      <w:pPr>
        <w:spacing w:after="0"/>
        <w:jc w:val="both"/>
        <w:rPr>
          <w:b/>
          <w:bCs/>
        </w:rPr>
      </w:pPr>
      <w:r w:rsidRPr="00E906C5">
        <w:rPr>
          <w:b/>
          <w:bCs/>
        </w:rPr>
        <w:t>16.7. Pravična in učinkovita pravna zaščita družbe</w:t>
      </w:r>
    </w:p>
    <w:p w14:paraId="69BC1E58" w14:textId="77777777" w:rsidR="004409E1" w:rsidRPr="00E906C5" w:rsidRDefault="004409E1" w:rsidP="004409E1">
      <w:pPr>
        <w:spacing w:after="0"/>
        <w:jc w:val="both"/>
      </w:pPr>
      <w:r w:rsidRPr="00E906C5">
        <w:t xml:space="preserve">Tu se zahteva dosledno kaznovanje spolnih zlorab in trgovine z ljudmi, zavračanje normalizacije radikalnih konceptov spolne identitete, ki omogočajo zlorabo pravnega sistema (npr. moški v ženskih zaporih ali na tekmovanjih). Vzpostavitev registra spolnih </w:t>
      </w:r>
      <w:proofErr w:type="spellStart"/>
      <w:r w:rsidRPr="00E906C5">
        <w:t>predatorjev</w:t>
      </w:r>
      <w:proofErr w:type="spellEnd"/>
      <w:r w:rsidRPr="00E906C5">
        <w:t xml:space="preserve">, zagotavljanje učinkovitega pravosodja za nasilna dejanja in krepitev varnosti prek preventivnih ukrepov brez nepotrebne represije. </w:t>
      </w:r>
      <w:r w:rsidRPr="00E906C5">
        <w:rPr>
          <w:b/>
          <w:bCs/>
        </w:rPr>
        <w:t>Ukrep</w:t>
      </w:r>
      <w:r w:rsidRPr="00E906C5">
        <w:t xml:space="preserve">: Uvedba registra za spolne </w:t>
      </w:r>
      <w:proofErr w:type="spellStart"/>
      <w:r w:rsidRPr="00E906C5">
        <w:t>predatorje</w:t>
      </w:r>
      <w:proofErr w:type="spellEnd"/>
      <w:r w:rsidRPr="00E906C5">
        <w:t xml:space="preserve"> in reformo pravosodja za hitrejše obravnave nasilja, vključno z jasno zakonodajo za zaščito družbene varnosti.</w:t>
      </w:r>
    </w:p>
    <w:p w14:paraId="70E50250" w14:textId="77777777" w:rsidR="004409E1" w:rsidRPr="00E906C5" w:rsidRDefault="004409E1" w:rsidP="004409E1">
      <w:pPr>
        <w:spacing w:after="0"/>
        <w:jc w:val="both"/>
        <w:rPr>
          <w:b/>
          <w:bCs/>
        </w:rPr>
      </w:pPr>
      <w:r w:rsidRPr="00E906C5">
        <w:rPr>
          <w:b/>
          <w:bCs/>
        </w:rPr>
        <w:t>16.8. Povezovanje z državljani in krepitev skupnosti</w:t>
      </w:r>
    </w:p>
    <w:p w14:paraId="1C96A9EE" w14:textId="77777777" w:rsidR="004409E1" w:rsidRPr="00E906C5" w:rsidRDefault="004409E1" w:rsidP="004409E1">
      <w:pPr>
        <w:spacing w:after="0"/>
        <w:jc w:val="both"/>
      </w:pPr>
      <w:r w:rsidRPr="00E906C5">
        <w:t xml:space="preserve">Področje spodbuja sodelovanje med državljani z podobnimi vrednotami, kulturnim izročilom ter zavezanostjo miru, spoštovanju različnosti in človekovim pravicam. Krepitev lokalnih skupnosti za ohranjanje kulturne identitete in odpornosti proti zunanjim pritiskom ter podpora neodvisnim civilnim pobudam, ki delujejo v korist družbe brez vpliva globalnih korporacij ali političnih lobijev, s čimer varujemo suverenost, objektivnost, nepristranskost ter svobodno izražanje. </w:t>
      </w:r>
      <w:r w:rsidRPr="00E906C5">
        <w:rPr>
          <w:b/>
          <w:bCs/>
        </w:rPr>
        <w:t>Ukrep</w:t>
      </w:r>
      <w:r w:rsidRPr="00E906C5">
        <w:t>: Organizacija lokalnih srečanj za krepitev skupnosti in podpora civilnim pobudam za suverenost, vključno z mreženjem državljanov za skupne vrednote.</w:t>
      </w:r>
    </w:p>
    <w:p w14:paraId="5B01D478" w14:textId="77777777" w:rsidR="004409E1" w:rsidRPr="00E906C5" w:rsidRDefault="004409E1" w:rsidP="004409E1">
      <w:pPr>
        <w:spacing w:after="0"/>
        <w:jc w:val="both"/>
      </w:pPr>
      <w:r w:rsidRPr="00E906C5">
        <w:rPr>
          <w:b/>
          <w:bCs/>
        </w:rPr>
        <w:t>Naloga</w:t>
      </w:r>
      <w:r w:rsidRPr="00E906C5">
        <w:t>: Kot skupina razpravljajte o eni podtočki (npr. 16.4) in načrtujte konkretno akcijo za 2026, kot je peticija za zaščito otrok pred ideološko propagando. V naslednjih 14 dneh vsak posameznik izvede en majhen korak (npr. podpora lokalni pobudi) in delite izkušnje na srečanju.</w:t>
      </w:r>
    </w:p>
    <w:p w14:paraId="7040E498" w14:textId="77777777" w:rsidR="004409E1" w:rsidRDefault="004409E1" w:rsidP="004409E1">
      <w:pPr>
        <w:spacing w:after="0"/>
        <w:jc w:val="both"/>
      </w:pPr>
    </w:p>
    <w:p w14:paraId="26B8FF09" w14:textId="7FA753F6" w:rsidR="000C7115" w:rsidRPr="000C7115" w:rsidRDefault="000C7115" w:rsidP="000C7115">
      <w:pPr>
        <w:spacing w:after="0"/>
        <w:jc w:val="both"/>
        <w:rPr>
          <w:b/>
          <w:bCs/>
        </w:rPr>
      </w:pPr>
      <w:r w:rsidRPr="000C7115">
        <w:rPr>
          <w:b/>
          <w:bCs/>
        </w:rPr>
        <w:t>Tri vprašanja za osebni premislek in pogovor v moški skupini ob 16. poglavju Memoranduma: Stabilna, pravična in suverena družba</w:t>
      </w:r>
    </w:p>
    <w:p w14:paraId="221CCE05" w14:textId="77777777" w:rsidR="000C7115" w:rsidRDefault="000C7115" w:rsidP="000C7115">
      <w:pPr>
        <w:spacing w:after="0"/>
        <w:jc w:val="both"/>
      </w:pPr>
      <w:r w:rsidRPr="000C7115">
        <w:t xml:space="preserve">Ob 16. poglavju Memoranduma, ki poudarja pravičnost, solidarnost, suverenost in zaščito pred ideološkimi vplivi, lahko kot krščanski možje razpravljamo o naši vlogi v družbi, posebej v luči marčevskih volitev 2026. Vprašanja so zasnovana za osebni premislek (kako živimo vrednote) in skupinski pogovor (kako jih delimo), navdihnjena z evangelijem (npr. </w:t>
      </w:r>
      <w:proofErr w:type="spellStart"/>
      <w:r w:rsidRPr="000C7115">
        <w:t>Mt</w:t>
      </w:r>
      <w:proofErr w:type="spellEnd"/>
      <w:r w:rsidRPr="000C7115">
        <w:t xml:space="preserve"> 5,13–16: "Vi ste sol zemlje") in Memorandumom, ki kliče k pravični družbi brez manipulacij.</w:t>
      </w:r>
    </w:p>
    <w:p w14:paraId="10BB3D8D" w14:textId="77777777" w:rsidR="000C7115" w:rsidRPr="000C7115" w:rsidRDefault="000C7115" w:rsidP="000C7115">
      <w:pPr>
        <w:spacing w:after="0"/>
        <w:jc w:val="both"/>
      </w:pPr>
    </w:p>
    <w:p w14:paraId="46184FD0" w14:textId="77777777" w:rsidR="000C7115" w:rsidRPr="000C7115" w:rsidRDefault="000C7115" w:rsidP="000C7115">
      <w:pPr>
        <w:numPr>
          <w:ilvl w:val="0"/>
          <w:numId w:val="8"/>
        </w:numPr>
        <w:spacing w:after="0"/>
        <w:jc w:val="both"/>
      </w:pPr>
      <w:r w:rsidRPr="000C7115">
        <w:rPr>
          <w:b/>
          <w:bCs/>
        </w:rPr>
        <w:t>Kako lahko kot možje v svojem vsakdanu živimo pravičnost in solidarnost, kot ju predlaga Memorandum (npr. podpora družini in ubogim), in kako to vpliva na našo izbiro kandidatov na volitvah marca 2026?</w:t>
      </w:r>
      <w:r w:rsidRPr="000C7115">
        <w:t xml:space="preserve"> (</w:t>
      </w:r>
      <w:proofErr w:type="spellStart"/>
      <w:r w:rsidRPr="000C7115">
        <w:t>Pojasilo</w:t>
      </w:r>
      <w:proofErr w:type="spellEnd"/>
      <w:r w:rsidRPr="000C7115">
        <w:t xml:space="preserve">: Memorandum v poglavju 16 kliče k pravični socialni državi in krepitvi družine; vprašanje spodbuja premislek o osebni solidarnosti in volilni drži v duhu </w:t>
      </w:r>
      <w:proofErr w:type="spellStart"/>
      <w:r w:rsidRPr="000C7115">
        <w:t>Mt</w:t>
      </w:r>
      <w:proofErr w:type="spellEnd"/>
      <w:r w:rsidRPr="000C7115">
        <w:t xml:space="preserve"> 25,40: "Kar ste storili enemu teh mojih najmanjših, ste storili meni.")</w:t>
      </w:r>
    </w:p>
    <w:p w14:paraId="2DBAA8AB" w14:textId="77777777" w:rsidR="000C7115" w:rsidRPr="000C7115" w:rsidRDefault="000C7115" w:rsidP="000C7115">
      <w:pPr>
        <w:numPr>
          <w:ilvl w:val="0"/>
          <w:numId w:val="8"/>
        </w:numPr>
        <w:spacing w:after="0"/>
        <w:jc w:val="both"/>
      </w:pPr>
      <w:r w:rsidRPr="000C7115">
        <w:rPr>
          <w:b/>
          <w:bCs/>
        </w:rPr>
        <w:t>Kako se kot kristjani odzivamo na ideološke vplive v družbi, kot jih kritizira Memorandum (npr. odpravljanje spolov in manipulacija), in kako lahko to vodi naše volilne odločitve za pravično suverenost?</w:t>
      </w:r>
      <w:r w:rsidRPr="000C7115">
        <w:t xml:space="preserve"> (</w:t>
      </w:r>
      <w:proofErr w:type="spellStart"/>
      <w:r w:rsidRPr="000C7115">
        <w:t>Pojasilo</w:t>
      </w:r>
      <w:proofErr w:type="spellEnd"/>
      <w:r w:rsidRPr="000C7115">
        <w:t xml:space="preserve">: Poglavje 16 opozarja na preprečevanje ideološke instrumentalizacije; vprašanje vabi k razmisleku o zaščiti vrednot v luči </w:t>
      </w:r>
      <w:proofErr w:type="spellStart"/>
      <w:r w:rsidRPr="000C7115">
        <w:t>Ef</w:t>
      </w:r>
      <w:proofErr w:type="spellEnd"/>
      <w:r w:rsidRPr="000C7115">
        <w:t xml:space="preserve"> 5,11: "Ne sodelujte pri jalovih delih teme, temveč jih raje razkrivajte.")</w:t>
      </w:r>
    </w:p>
    <w:p w14:paraId="6CE5743F" w14:textId="77777777" w:rsidR="000C7115" w:rsidRPr="000C7115" w:rsidRDefault="000C7115" w:rsidP="000C7115">
      <w:pPr>
        <w:numPr>
          <w:ilvl w:val="0"/>
          <w:numId w:val="8"/>
        </w:numPr>
        <w:spacing w:after="0"/>
        <w:jc w:val="both"/>
      </w:pPr>
      <w:r w:rsidRPr="000C7115">
        <w:rPr>
          <w:b/>
          <w:bCs/>
        </w:rPr>
        <w:t>Kako lahko v svoji skupini krepimo kritično razmišljanje in povezanost, kot ju predlaga Memorandum, in kako to oblikuje našo držo do volitev, kjer izbiramo voditelje za stabilno družbo?</w:t>
      </w:r>
      <w:r w:rsidRPr="000C7115">
        <w:t xml:space="preserve"> (</w:t>
      </w:r>
      <w:proofErr w:type="spellStart"/>
      <w:r w:rsidRPr="000C7115">
        <w:t>Pojasilo</w:t>
      </w:r>
      <w:proofErr w:type="spellEnd"/>
      <w:r w:rsidRPr="000C7115">
        <w:t xml:space="preserve">: Memorandum poudarja kritično razmišljanje in povezovanje državljanov; vprašanje spodbuja razpravo o volilni odgovornosti v duhu </w:t>
      </w:r>
      <w:proofErr w:type="spellStart"/>
      <w:r w:rsidRPr="000C7115">
        <w:t>Apd</w:t>
      </w:r>
      <w:proofErr w:type="spellEnd"/>
      <w:r w:rsidRPr="000C7115">
        <w:t xml:space="preserve"> 17,11: "Preverjali so po Pismih, ali je tako.")</w:t>
      </w:r>
    </w:p>
    <w:p w14:paraId="5E65A8A7" w14:textId="77777777" w:rsidR="000C7115" w:rsidRDefault="000C7115" w:rsidP="000C7115">
      <w:pPr>
        <w:spacing w:after="0"/>
        <w:jc w:val="both"/>
        <w:rPr>
          <w:b/>
          <w:bCs/>
        </w:rPr>
      </w:pPr>
    </w:p>
    <w:p w14:paraId="39A983B5" w14:textId="7A35009E" w:rsidR="000C7115" w:rsidRPr="000C7115" w:rsidRDefault="000C7115" w:rsidP="000C7115">
      <w:pPr>
        <w:spacing w:after="0"/>
        <w:jc w:val="both"/>
        <w:rPr>
          <w:b/>
          <w:bCs/>
        </w:rPr>
      </w:pPr>
      <w:r w:rsidRPr="000C7115">
        <w:rPr>
          <w:b/>
          <w:bCs/>
        </w:rPr>
        <w:t>Konkretni koraki za pripravo na dobre volitve v duhu Memoranduma</w:t>
      </w:r>
    </w:p>
    <w:p w14:paraId="372E831B" w14:textId="77777777" w:rsidR="000C7115" w:rsidRPr="000C7115" w:rsidRDefault="000C7115" w:rsidP="000C7115">
      <w:pPr>
        <w:spacing w:after="0"/>
        <w:jc w:val="both"/>
      </w:pPr>
      <w:r w:rsidRPr="000C7115">
        <w:t>V duhu Memoranduma, ki poudarja suverenost, pravičnost in zaščito pred manipulacijami, predlagam naslednje korake za pripravo na marčevske volitve 2026. Ti koraki so praktični, usmerjeni k duhovni, osebni in skupinski rasti, in upoštevajo evangelijsko ljubezen do bližnjega (</w:t>
      </w:r>
      <w:proofErr w:type="spellStart"/>
      <w:r w:rsidRPr="000C7115">
        <w:t>Lk</w:t>
      </w:r>
      <w:proofErr w:type="spellEnd"/>
      <w:r w:rsidRPr="000C7115">
        <w:t xml:space="preserve"> 10,27). Kot možje lahko gradimo stabilno družbo z molitvijo, izobraževanjem in pričevanjem.</w:t>
      </w:r>
    </w:p>
    <w:p w14:paraId="0E68802C" w14:textId="77777777" w:rsidR="000C7115" w:rsidRPr="000C7115" w:rsidRDefault="000C7115" w:rsidP="000C7115">
      <w:pPr>
        <w:numPr>
          <w:ilvl w:val="0"/>
          <w:numId w:val="9"/>
        </w:numPr>
        <w:spacing w:after="0"/>
        <w:jc w:val="both"/>
      </w:pPr>
      <w:r w:rsidRPr="000C7115">
        <w:rPr>
          <w:b/>
          <w:bCs/>
        </w:rPr>
        <w:t>Duhovna priprava (molitev in premislek)</w:t>
      </w:r>
      <w:r w:rsidRPr="000C7115">
        <w:t xml:space="preserve">: Vsak dan molimo za modrost volivcev in voditeljev (npr. Jak 1,5: "Če pa komu izmed vas manjka modrosti, naj prosi Boga"). V skupini organiziramo tedensko molitveno srečanje za volitve, kjer razpravljamo o </w:t>
      </w:r>
      <w:proofErr w:type="spellStart"/>
      <w:r w:rsidRPr="000C7115">
        <w:t>Memorandumovih</w:t>
      </w:r>
      <w:proofErr w:type="spellEnd"/>
      <w:r w:rsidRPr="000C7115">
        <w:t xml:space="preserve"> vrednotah (npr. pravičnost). Cilj: Do volitev izvedemo vsaj 10 molitvenih srečanj.</w:t>
      </w:r>
    </w:p>
    <w:p w14:paraId="5A09D7E6" w14:textId="77777777" w:rsidR="000C7115" w:rsidRPr="000C7115" w:rsidRDefault="000C7115" w:rsidP="000C7115">
      <w:pPr>
        <w:numPr>
          <w:ilvl w:val="0"/>
          <w:numId w:val="9"/>
        </w:numPr>
        <w:spacing w:after="0"/>
        <w:jc w:val="both"/>
      </w:pPr>
      <w:r w:rsidRPr="000C7115">
        <w:rPr>
          <w:b/>
          <w:bCs/>
        </w:rPr>
        <w:t>Osebno izobraževanje</w:t>
      </w:r>
      <w:r w:rsidRPr="000C7115">
        <w:t xml:space="preserve">: Preberemo Memorandum in ga povežemo z evangelijem (npr. </w:t>
      </w:r>
      <w:proofErr w:type="spellStart"/>
      <w:r w:rsidRPr="000C7115">
        <w:t>Mt</w:t>
      </w:r>
      <w:proofErr w:type="spellEnd"/>
      <w:r w:rsidRPr="000C7115">
        <w:t xml:space="preserve"> 6,33: "Iščite najprej Božje kraljestvo"). Vsak teden preučujemo eno poglavje in zapišemo, kako vpliva na našo volilno izbiro (npr. podpora kandidatom za suverenost). Cilj: Do marca 2026 preberemo celoten dokument in delimo ključne misli v skupini.</w:t>
      </w:r>
    </w:p>
    <w:p w14:paraId="46AC6A12" w14:textId="77777777" w:rsidR="000C7115" w:rsidRPr="000C7115" w:rsidRDefault="000C7115" w:rsidP="000C7115">
      <w:pPr>
        <w:numPr>
          <w:ilvl w:val="0"/>
          <w:numId w:val="9"/>
        </w:numPr>
        <w:spacing w:after="0"/>
        <w:jc w:val="both"/>
      </w:pPr>
      <w:r w:rsidRPr="000C7115">
        <w:rPr>
          <w:b/>
          <w:bCs/>
        </w:rPr>
        <w:lastRenderedPageBreak/>
        <w:t>Skupno delovanje (politično in družbeno)</w:t>
      </w:r>
      <w:r w:rsidRPr="000C7115">
        <w:t xml:space="preserve">: V skupini načrtujemo volilno kampanjo – npr. podpora kandidatom, ki zagovarjajo pravičnost in suverenost (brez nasilja, v duhu Rim 13,1–7: spoštovanje oblasti). Organiziramo razprave o volilnih programih in podpiramo lokalne pobude za pravičnost (npr. pomoč ubogim). Cilj: Do volitev izvedemo vsaj tri srečanja z gostom (npr. politikom ali duhovnikom) za razpravo o </w:t>
      </w:r>
      <w:proofErr w:type="spellStart"/>
      <w:r w:rsidRPr="000C7115">
        <w:t>Memorandumovih</w:t>
      </w:r>
      <w:proofErr w:type="spellEnd"/>
      <w:r w:rsidRPr="000C7115">
        <w:t xml:space="preserve"> idejah.</w:t>
      </w:r>
    </w:p>
    <w:p w14:paraId="5F6E145F" w14:textId="77777777" w:rsidR="000C7115" w:rsidRPr="000C7115" w:rsidRDefault="000C7115" w:rsidP="000C7115">
      <w:pPr>
        <w:numPr>
          <w:ilvl w:val="0"/>
          <w:numId w:val="9"/>
        </w:numPr>
        <w:spacing w:after="0"/>
        <w:jc w:val="both"/>
      </w:pPr>
      <w:r w:rsidRPr="000C7115">
        <w:rPr>
          <w:b/>
          <w:bCs/>
        </w:rPr>
        <w:t>Materialno in moralno delovanje</w:t>
      </w:r>
      <w:r w:rsidRPr="000C7115">
        <w:t xml:space="preserve">: Kot možje podpiramo družine z dejanji (npr. donacije za socialno pomoč), navdihnjeni z </w:t>
      </w:r>
      <w:proofErr w:type="spellStart"/>
      <w:r w:rsidRPr="000C7115">
        <w:t>Memorandumovo</w:t>
      </w:r>
      <w:proofErr w:type="spellEnd"/>
      <w:r w:rsidRPr="000C7115">
        <w:t xml:space="preserve"> pravičnostjo. V letu 2026 si zastavimo osebni cilj: vsak mesec izvedemo eno dejanje solidarnosti (npr. prostovoljstvo), ki gradi suvereno družbo. V skupini spremljamo napredek in molimo za modrost.</w:t>
      </w:r>
    </w:p>
    <w:p w14:paraId="1D106691" w14:textId="77777777" w:rsidR="000C7115" w:rsidRPr="000C7115" w:rsidRDefault="000C7115" w:rsidP="000C7115">
      <w:pPr>
        <w:spacing w:after="0"/>
        <w:jc w:val="both"/>
      </w:pPr>
      <w:r w:rsidRPr="000C7115">
        <w:t>Ti koraki so v duhu Memoranduma: gradijo suverenost brez prisile, z ljubeznijo in pravičnostjo, ter upoštevajo evangeljske vrednote. Bog nas blagoslovi v naših prizadevanjih!</w:t>
      </w:r>
    </w:p>
    <w:p w14:paraId="6021989A" w14:textId="77777777" w:rsidR="000C7115" w:rsidRPr="009E7BA8" w:rsidRDefault="000C7115" w:rsidP="004409E1">
      <w:pPr>
        <w:spacing w:after="0"/>
        <w:jc w:val="both"/>
      </w:pPr>
    </w:p>
    <w:sectPr w:rsidR="000C7115" w:rsidRPr="009E7BA8" w:rsidSect="004409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FF7"/>
    <w:multiLevelType w:val="multilevel"/>
    <w:tmpl w:val="3BA4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2423B"/>
    <w:multiLevelType w:val="multilevel"/>
    <w:tmpl w:val="2FA2D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D6E21"/>
    <w:multiLevelType w:val="multilevel"/>
    <w:tmpl w:val="80B2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D4ACF"/>
    <w:multiLevelType w:val="multilevel"/>
    <w:tmpl w:val="4C28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54882"/>
    <w:multiLevelType w:val="multilevel"/>
    <w:tmpl w:val="D50A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653E9"/>
    <w:multiLevelType w:val="multilevel"/>
    <w:tmpl w:val="C36E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72B99"/>
    <w:multiLevelType w:val="multilevel"/>
    <w:tmpl w:val="9A90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A6590"/>
    <w:multiLevelType w:val="multilevel"/>
    <w:tmpl w:val="4430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91654"/>
    <w:multiLevelType w:val="multilevel"/>
    <w:tmpl w:val="792E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017323">
    <w:abstractNumId w:val="8"/>
  </w:num>
  <w:num w:numId="2" w16cid:durableId="2125154322">
    <w:abstractNumId w:val="6"/>
  </w:num>
  <w:num w:numId="3" w16cid:durableId="1685935476">
    <w:abstractNumId w:val="5"/>
  </w:num>
  <w:num w:numId="4" w16cid:durableId="289088824">
    <w:abstractNumId w:val="3"/>
  </w:num>
  <w:num w:numId="5" w16cid:durableId="826358674">
    <w:abstractNumId w:val="2"/>
  </w:num>
  <w:num w:numId="6" w16cid:durableId="1364475538">
    <w:abstractNumId w:val="4"/>
  </w:num>
  <w:num w:numId="7" w16cid:durableId="263849173">
    <w:abstractNumId w:val="7"/>
  </w:num>
  <w:num w:numId="8" w16cid:durableId="1342512579">
    <w:abstractNumId w:val="1"/>
  </w:num>
  <w:num w:numId="9" w16cid:durableId="20926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E1"/>
    <w:rsid w:val="00036A45"/>
    <w:rsid w:val="000C7115"/>
    <w:rsid w:val="004409E1"/>
    <w:rsid w:val="0050641A"/>
    <w:rsid w:val="00573F01"/>
    <w:rsid w:val="00594F5E"/>
    <w:rsid w:val="00735A85"/>
    <w:rsid w:val="008E4BBD"/>
    <w:rsid w:val="00B47E93"/>
    <w:rsid w:val="00C001A0"/>
    <w:rsid w:val="00FE57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F94D"/>
  <w15:chartTrackingRefBased/>
  <w15:docId w15:val="{7314FA44-541E-423C-B61A-2CCDF700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409E1"/>
  </w:style>
  <w:style w:type="paragraph" w:styleId="Naslov1">
    <w:name w:val="heading 1"/>
    <w:basedOn w:val="Navaden"/>
    <w:next w:val="Navaden"/>
    <w:link w:val="Naslov1Znak"/>
    <w:autoRedefine/>
    <w:uiPriority w:val="9"/>
    <w:qFormat/>
    <w:rsid w:val="00594F5E"/>
    <w:pPr>
      <w:keepNext/>
      <w:keepLines/>
      <w:suppressAutoHyphens/>
      <w:autoSpaceDN w:val="0"/>
      <w:spacing w:before="240" w:after="0" w:line="240" w:lineRule="auto"/>
      <w:textAlignment w:val="baseline"/>
      <w:outlineLvl w:val="0"/>
    </w:pPr>
    <w:rPr>
      <w:rFonts w:asciiTheme="majorHAnsi" w:eastAsiaTheme="majorEastAsia" w:hAnsiTheme="majorHAnsi" w:cs="Mangal"/>
      <w:b/>
      <w:color w:val="0000FF"/>
      <w:sz w:val="32"/>
      <w:szCs w:val="29"/>
    </w:rPr>
  </w:style>
  <w:style w:type="paragraph" w:styleId="Naslov2">
    <w:name w:val="heading 2"/>
    <w:basedOn w:val="Navaden"/>
    <w:next w:val="Navaden"/>
    <w:link w:val="Naslov2Znak"/>
    <w:autoRedefine/>
    <w:uiPriority w:val="9"/>
    <w:unhideWhenUsed/>
    <w:qFormat/>
    <w:rsid w:val="00594F5E"/>
    <w:pPr>
      <w:keepNext/>
      <w:keepLines/>
      <w:suppressAutoHyphens/>
      <w:autoSpaceDN w:val="0"/>
      <w:spacing w:before="40" w:after="0" w:line="240" w:lineRule="auto"/>
      <w:textAlignment w:val="baseline"/>
      <w:outlineLvl w:val="1"/>
    </w:pPr>
    <w:rPr>
      <w:rFonts w:asciiTheme="majorHAnsi" w:eastAsiaTheme="majorEastAsia" w:hAnsiTheme="majorHAnsi" w:cs="Mangal"/>
      <w:b/>
      <w:color w:val="0000FF"/>
      <w:sz w:val="26"/>
      <w:szCs w:val="23"/>
    </w:rPr>
  </w:style>
  <w:style w:type="paragraph" w:styleId="Naslov3">
    <w:name w:val="heading 3"/>
    <w:basedOn w:val="Navaden"/>
    <w:next w:val="Navaden"/>
    <w:link w:val="Naslov3Znak"/>
    <w:autoRedefine/>
    <w:uiPriority w:val="9"/>
    <w:unhideWhenUsed/>
    <w:qFormat/>
    <w:rsid w:val="00594F5E"/>
    <w:pPr>
      <w:keepNext/>
      <w:keepLines/>
      <w:suppressAutoHyphens/>
      <w:autoSpaceDN w:val="0"/>
      <w:spacing w:before="40" w:after="0" w:line="240" w:lineRule="auto"/>
      <w:textAlignment w:val="baseline"/>
      <w:outlineLvl w:val="2"/>
    </w:pPr>
    <w:rPr>
      <w:rFonts w:asciiTheme="majorHAnsi" w:eastAsiaTheme="majorEastAsia" w:hAnsiTheme="majorHAnsi" w:cs="Mangal"/>
      <w:b/>
      <w:color w:val="0000FF"/>
      <w:szCs w:val="21"/>
    </w:rPr>
  </w:style>
  <w:style w:type="paragraph" w:styleId="Naslov4">
    <w:name w:val="heading 4"/>
    <w:basedOn w:val="Navaden"/>
    <w:next w:val="Navaden"/>
    <w:link w:val="Naslov4Znak"/>
    <w:autoRedefine/>
    <w:uiPriority w:val="9"/>
    <w:unhideWhenUsed/>
    <w:qFormat/>
    <w:rsid w:val="00594F5E"/>
    <w:pPr>
      <w:keepNext/>
      <w:keepLines/>
      <w:suppressAutoHyphens/>
      <w:autoSpaceDN w:val="0"/>
      <w:spacing w:before="40" w:after="0" w:line="240" w:lineRule="auto"/>
      <w:textAlignment w:val="baseline"/>
      <w:outlineLvl w:val="3"/>
    </w:pPr>
    <w:rPr>
      <w:rFonts w:asciiTheme="majorHAnsi" w:eastAsiaTheme="majorEastAsia" w:hAnsiTheme="majorHAnsi" w:cs="Mangal"/>
      <w:b/>
      <w:i/>
      <w:iCs/>
      <w:color w:val="0000FF"/>
      <w:szCs w:val="21"/>
    </w:rPr>
  </w:style>
  <w:style w:type="paragraph" w:styleId="Naslov5">
    <w:name w:val="heading 5"/>
    <w:basedOn w:val="Navaden"/>
    <w:next w:val="Navaden"/>
    <w:link w:val="Naslov5Znak"/>
    <w:uiPriority w:val="9"/>
    <w:semiHidden/>
    <w:unhideWhenUsed/>
    <w:qFormat/>
    <w:rsid w:val="004409E1"/>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4409E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409E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409E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409E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594F5E"/>
    <w:rPr>
      <w:rFonts w:asciiTheme="majorHAnsi" w:eastAsiaTheme="majorEastAsia" w:hAnsiTheme="majorHAnsi" w:cs="Mangal"/>
      <w:b/>
      <w:color w:val="0000FF"/>
      <w:sz w:val="26"/>
      <w:szCs w:val="23"/>
    </w:rPr>
  </w:style>
  <w:style w:type="character" w:customStyle="1" w:styleId="Naslov3Znak">
    <w:name w:val="Naslov 3 Znak"/>
    <w:basedOn w:val="Privzetapisavaodstavka"/>
    <w:link w:val="Naslov3"/>
    <w:uiPriority w:val="9"/>
    <w:rsid w:val="00594F5E"/>
    <w:rPr>
      <w:rFonts w:asciiTheme="majorHAnsi" w:eastAsiaTheme="majorEastAsia" w:hAnsiTheme="majorHAnsi" w:cs="Mangal"/>
      <w:b/>
      <w:color w:val="0000FF"/>
      <w:szCs w:val="21"/>
    </w:rPr>
  </w:style>
  <w:style w:type="character" w:customStyle="1" w:styleId="Naslov1Znak">
    <w:name w:val="Naslov 1 Znak"/>
    <w:basedOn w:val="Privzetapisavaodstavka"/>
    <w:link w:val="Naslov1"/>
    <w:uiPriority w:val="9"/>
    <w:rsid w:val="00594F5E"/>
    <w:rPr>
      <w:rFonts w:asciiTheme="majorHAnsi" w:eastAsiaTheme="majorEastAsia" w:hAnsiTheme="majorHAnsi" w:cs="Mangal"/>
      <w:b/>
      <w:color w:val="0000FF"/>
      <w:sz w:val="32"/>
      <w:szCs w:val="29"/>
    </w:rPr>
  </w:style>
  <w:style w:type="character" w:customStyle="1" w:styleId="Naslov4Znak">
    <w:name w:val="Naslov 4 Znak"/>
    <w:basedOn w:val="Privzetapisavaodstavka"/>
    <w:link w:val="Naslov4"/>
    <w:uiPriority w:val="9"/>
    <w:rsid w:val="00594F5E"/>
    <w:rPr>
      <w:rFonts w:asciiTheme="majorHAnsi" w:eastAsiaTheme="majorEastAsia" w:hAnsiTheme="majorHAnsi" w:cs="Mangal"/>
      <w:b/>
      <w:i/>
      <w:iCs/>
      <w:color w:val="0000FF"/>
      <w:szCs w:val="21"/>
    </w:rPr>
  </w:style>
  <w:style w:type="character" w:customStyle="1" w:styleId="Naslov5Znak">
    <w:name w:val="Naslov 5 Znak"/>
    <w:basedOn w:val="Privzetapisavaodstavka"/>
    <w:link w:val="Naslov5"/>
    <w:uiPriority w:val="9"/>
    <w:semiHidden/>
    <w:rsid w:val="004409E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4409E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409E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409E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409E1"/>
    <w:rPr>
      <w:rFonts w:eastAsiaTheme="majorEastAsia" w:cstheme="majorBidi"/>
      <w:color w:val="272727" w:themeColor="text1" w:themeTint="D8"/>
    </w:rPr>
  </w:style>
  <w:style w:type="paragraph" w:styleId="Naslov">
    <w:name w:val="Title"/>
    <w:basedOn w:val="Navaden"/>
    <w:next w:val="Navaden"/>
    <w:link w:val="NaslovZnak"/>
    <w:uiPriority w:val="10"/>
    <w:qFormat/>
    <w:rsid w:val="0044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409E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409E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409E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409E1"/>
    <w:pPr>
      <w:spacing w:before="160"/>
      <w:jc w:val="center"/>
    </w:pPr>
    <w:rPr>
      <w:i/>
      <w:iCs/>
      <w:color w:val="404040" w:themeColor="text1" w:themeTint="BF"/>
    </w:rPr>
  </w:style>
  <w:style w:type="character" w:customStyle="1" w:styleId="CitatZnak">
    <w:name w:val="Citat Znak"/>
    <w:basedOn w:val="Privzetapisavaodstavka"/>
    <w:link w:val="Citat"/>
    <w:uiPriority w:val="29"/>
    <w:rsid w:val="004409E1"/>
    <w:rPr>
      <w:i/>
      <w:iCs/>
      <w:color w:val="404040" w:themeColor="text1" w:themeTint="BF"/>
    </w:rPr>
  </w:style>
  <w:style w:type="paragraph" w:styleId="Odstavekseznama">
    <w:name w:val="List Paragraph"/>
    <w:basedOn w:val="Navaden"/>
    <w:uiPriority w:val="34"/>
    <w:qFormat/>
    <w:rsid w:val="004409E1"/>
    <w:pPr>
      <w:ind w:left="720"/>
      <w:contextualSpacing/>
    </w:pPr>
  </w:style>
  <w:style w:type="character" w:styleId="Intenzivenpoudarek">
    <w:name w:val="Intense Emphasis"/>
    <w:basedOn w:val="Privzetapisavaodstavka"/>
    <w:uiPriority w:val="21"/>
    <w:qFormat/>
    <w:rsid w:val="004409E1"/>
    <w:rPr>
      <w:i/>
      <w:iCs/>
      <w:color w:val="2F5496" w:themeColor="accent1" w:themeShade="BF"/>
    </w:rPr>
  </w:style>
  <w:style w:type="paragraph" w:styleId="Intenzivencitat">
    <w:name w:val="Intense Quote"/>
    <w:basedOn w:val="Navaden"/>
    <w:next w:val="Navaden"/>
    <w:link w:val="IntenzivencitatZnak"/>
    <w:uiPriority w:val="30"/>
    <w:qFormat/>
    <w:rsid w:val="00440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4409E1"/>
    <w:rPr>
      <w:i/>
      <w:iCs/>
      <w:color w:val="2F5496" w:themeColor="accent1" w:themeShade="BF"/>
    </w:rPr>
  </w:style>
  <w:style w:type="character" w:styleId="Intenzivensklic">
    <w:name w:val="Intense Reference"/>
    <w:basedOn w:val="Privzetapisavaodstavka"/>
    <w:uiPriority w:val="32"/>
    <w:qFormat/>
    <w:rsid w:val="004409E1"/>
    <w:rPr>
      <w:b/>
      <w:bCs/>
      <w:smallCaps/>
      <w:color w:val="2F5496" w:themeColor="accent1" w:themeShade="BF"/>
      <w:spacing w:val="5"/>
    </w:rPr>
  </w:style>
  <w:style w:type="character" w:styleId="Hiperpovezava">
    <w:name w:val="Hyperlink"/>
    <w:basedOn w:val="Privzetapisavaodstavka"/>
    <w:uiPriority w:val="99"/>
    <w:unhideWhenUsed/>
    <w:rsid w:val="004409E1"/>
    <w:rPr>
      <w:color w:val="0563C1" w:themeColor="hyperlink"/>
      <w:u w:val="single"/>
    </w:rPr>
  </w:style>
  <w:style w:type="character" w:styleId="Nerazreenaomemba">
    <w:name w:val="Unresolved Mention"/>
    <w:basedOn w:val="Privzetapisavaodstavka"/>
    <w:uiPriority w:val="99"/>
    <w:semiHidden/>
    <w:unhideWhenUsed/>
    <w:rsid w:val="00440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morandum.si/izjava-za-javnost-ljudske-pobude-memorandu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2075</Words>
  <Characters>11832</Characters>
  <Application>Microsoft Office Word</Application>
  <DocSecurity>0</DocSecurity>
  <Lines>98</Lines>
  <Paragraphs>27</Paragraphs>
  <ScaleCrop>false</ScaleCrop>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Viljem Lovse</dc:creator>
  <cp:keywords/>
  <dc:description/>
  <cp:lastModifiedBy>Viljem Lovse</cp:lastModifiedBy>
  <cp:revision>3</cp:revision>
  <dcterms:created xsi:type="dcterms:W3CDTF">2025-12-21T20:06:00Z</dcterms:created>
  <dcterms:modified xsi:type="dcterms:W3CDTF">2025-12-21T20:24:00Z</dcterms:modified>
</cp:coreProperties>
</file>